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2026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KofC Council Officer's Mass &amp; Installation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12 PM St. Patrick’s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KofC Council Installation Luncheon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2 PM Sandy Spring Museum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Installation — St. John the Baptist Council 11106 (Ed Coll GK)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Silver Spring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Form #365 — Service Program Personnel Report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Officers Online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Installation — Our Lady of Vietnam Council 11769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Our Lady of Vietnam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144th Supreme Convention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Gaylord Rockies Resort &amp; Convention Center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144th Supreme Convention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Gaylord Rockies Resort &amp; Convention Center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Council Annual Audit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Zoom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144th Supreme Convention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Gaylord Rockies Resort &amp; Convention Center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9:10 AM St. Patrick’s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Feast Day for Blessed Micheal McGivney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15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Form #1295 — Semi-Annual Council Audit (Jan–Jun cycle)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Officers Online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Assumption of the Blessed Virgin Mary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Family of the Month &amp; Knight of the Month — July selection due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Fourth Degree Exemplification — Sacred Heart Bowie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Boswell Hall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Sullivan Brothers Assembly 2861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Fr. Cuddy Hall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Installation - San Juan Diego Council 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7:30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Convention Credentials due to State Advocate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State Advocate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Tootsie Roll Drive — Weekend 1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Olney Wine &amp; Liquor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8:30 AM St. Peter’s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Tootsie Roll Drive — Weekend 1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Olney Wine &amp; Liquor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